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26" w:rsidRPr="00640626" w:rsidRDefault="00640626" w:rsidP="006406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T.C.</w:t>
      </w:r>
    </w:p>
    <w:p w:rsidR="00640626" w:rsidRPr="00640626" w:rsidRDefault="00640626" w:rsidP="006406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AMASYA VALİLİĞİ</w:t>
      </w:r>
    </w:p>
    <w:p w:rsidR="00640626" w:rsidRPr="00640626" w:rsidRDefault="00640626" w:rsidP="006406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>İl Emniyet Müdürlüğü</w:t>
      </w:r>
    </w:p>
    <w:p w:rsidR="00640626" w:rsidRDefault="00640626" w:rsidP="00640626">
      <w:pPr>
        <w:tabs>
          <w:tab w:val="left" w:pos="10060"/>
        </w:tabs>
        <w:spacing w:after="0"/>
        <w:ind w:right="-821"/>
        <w:jc w:val="center"/>
        <w:rPr>
          <w:rFonts w:ascii="Times New Roman" w:hAnsi="Times New Roman"/>
          <w:b/>
          <w:sz w:val="36"/>
          <w:szCs w:val="36"/>
        </w:rPr>
      </w:pPr>
      <w:r w:rsidRPr="00640626">
        <w:rPr>
          <w:rFonts w:ascii="Times New Roman" w:hAnsi="Times New Roman"/>
          <w:b/>
          <w:sz w:val="36"/>
          <w:szCs w:val="36"/>
        </w:rPr>
        <w:t xml:space="preserve">(Bölge </w:t>
      </w:r>
      <w:r w:rsidR="008A23E0">
        <w:rPr>
          <w:rFonts w:ascii="Times New Roman" w:hAnsi="Times New Roman"/>
          <w:b/>
          <w:sz w:val="36"/>
          <w:szCs w:val="36"/>
        </w:rPr>
        <w:t>Trafik Denetleme</w:t>
      </w:r>
      <w:r w:rsidR="001127CC">
        <w:rPr>
          <w:rFonts w:ascii="Times New Roman" w:hAnsi="Times New Roman"/>
          <w:b/>
          <w:sz w:val="36"/>
          <w:szCs w:val="36"/>
        </w:rPr>
        <w:t xml:space="preserve"> </w:t>
      </w:r>
      <w:r w:rsidR="00637402">
        <w:rPr>
          <w:rFonts w:ascii="Times New Roman" w:hAnsi="Times New Roman"/>
          <w:b/>
          <w:sz w:val="36"/>
          <w:szCs w:val="36"/>
        </w:rPr>
        <w:t>Şube Müdürlüğü</w:t>
      </w:r>
      <w:r w:rsidRPr="00640626">
        <w:rPr>
          <w:rFonts w:ascii="Times New Roman" w:hAnsi="Times New Roman"/>
          <w:b/>
          <w:sz w:val="36"/>
          <w:szCs w:val="36"/>
        </w:rPr>
        <w:t xml:space="preserve"> Hizmet Standartları Tablosu)</w:t>
      </w:r>
    </w:p>
    <w:p w:rsidR="001A1FDD" w:rsidRDefault="001A1FDD" w:rsidP="00640626">
      <w:pPr>
        <w:tabs>
          <w:tab w:val="left" w:pos="10060"/>
        </w:tabs>
        <w:spacing w:after="0"/>
        <w:ind w:right="-821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2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5575"/>
        <w:gridCol w:w="10083"/>
        <w:gridCol w:w="4292"/>
      </w:tblGrid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8E797A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Geri Alın</w:t>
            </w:r>
            <w:r w:rsidR="008E797A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an Sürücü Belgelerinin İade</w:t>
            </w: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Edilmesi.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</w:t>
            </w:r>
            <w:r w:rsidR="00932D3C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Hususi otomobil dışındaki araçların</w:t>
            </w: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sürücülerinde </w:t>
            </w:r>
            <w:r w:rsidR="00932D3C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0,</w:t>
            </w: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20</w:t>
            </w:r>
            <w:r w:rsidR="00932D3C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</w:t>
            </w:r>
            <w:proofErr w:type="spellStart"/>
            <w:r w:rsidR="00932D3C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promilden</w:t>
            </w:r>
            <w:proofErr w:type="spellEnd"/>
            <w:r w:rsidR="00932D3C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, hususi otomobil araç sürücülerinde 0,</w:t>
            </w: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50 </w:t>
            </w:r>
            <w:proofErr w:type="spellStart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promilden</w:t>
            </w:r>
            <w:proofErr w:type="spellEnd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yüksek </w:t>
            </w:r>
            <w:proofErr w:type="spellStart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akollü</w:t>
            </w:r>
            <w:proofErr w:type="spellEnd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araç kullandığı tespit edilen sürücülerin,  suçun işlendiği tarihten itibaren geriye doğru beş yıl içinde geri alma süresi tamamlanması durumunda;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A)Birinci defasında sürücü belgeleri altı ay geri alınanlarda;</w:t>
            </w:r>
          </w:p>
          <w:p w:rsidR="00640626" w:rsidRPr="00640626" w:rsidRDefault="00640626" w:rsidP="00AA1307">
            <w:pPr>
              <w:spacing w:after="0" w:line="240" w:lineRule="auto"/>
              <w:ind w:left="705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2-Pol-Net sistemi üzerinden yapılan Trafik Cezası borç sorgulamasında borcunun bulunmaması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      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B)İkinci defasında sürücü belgeleri iki yıl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2-Sürücü davranışlarını geliştirme eğitimi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 xml:space="preserve">3-Pol-Net sistemi üzerinden yapılan Trafik Cezası borç sorgulamasında borcunun bulunmaması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      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C)Üçüncü defasında ise sürücü belgeleri beş yıl süreyle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3-Pol-Net sistemi üzerinden yapılan Trafik Cezası borç sorgulamasında borcunun bulunmaması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8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*KTK 48/9 maddesi gereğince sürücü belgesi 2 yıl süre ile geri alınanlarda süresi tamamlanması durumunda;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2-Pol-Net sistemi üzerinden yapılan Trafik Cezası borç sorgulamasında borcunun bulunmaması</w:t>
            </w:r>
          </w:p>
          <w:p w:rsidR="008E797A" w:rsidRDefault="008E797A" w:rsidP="008E797A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*KTK 48/</w:t>
            </w:r>
            <w:r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8</w:t>
            </w: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maddesi gereğince sürücü belgesi </w:t>
            </w:r>
            <w:r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5</w:t>
            </w: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yıl süre ile geri alınanlarda süresi tamamlanması durumunda;</w:t>
            </w:r>
          </w:p>
          <w:p w:rsidR="008E797A" w:rsidRPr="00640626" w:rsidRDefault="008E797A" w:rsidP="008E797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             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1-Nüfus cüzdanı</w:t>
            </w:r>
          </w:p>
          <w:p w:rsidR="008E797A" w:rsidRDefault="008E797A" w:rsidP="008E797A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2-Pol-Net sistemi üzerinden yapılan Trafik Cezası borç sorgulamasında borcunun bulunmaması</w:t>
            </w:r>
          </w:p>
          <w:p w:rsidR="008E797A" w:rsidRPr="00640626" w:rsidRDefault="008E797A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             </w:t>
            </w:r>
            <w:r w:rsidRPr="008E797A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3-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Resmi sağlık kurumundan alınmış “Sürücü Olur” sağlık kurulu raporu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4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*1 yıl içerisinde 100 ceza puanını dolduranların geri alma süresi tamamlanması durumunda;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A)1.defasında 2 ay süre ile geri alınanlarda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 xml:space="preserve">2-Trafik ve Çevre Bilgisi Eğitimi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B)2. defasında 4 ay süre ile geri alınanlarda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zdanı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.</w:t>
            </w:r>
          </w:p>
          <w:p w:rsidR="008E797A" w:rsidRDefault="008E797A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 xml:space="preserve">              C</w:t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)</w:t>
            </w:r>
            <w:r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3</w:t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 xml:space="preserve">. defasında </w:t>
            </w:r>
            <w:r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daimi iptal olanlarda</w:t>
            </w:r>
          </w:p>
          <w:p w:rsidR="00640626" w:rsidRDefault="008E797A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             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Belgesi iptal edilenlerin tekrar sürücü belgesi alabilmeleri için; sürücü kurslarına devam etmeleri ve yapılan sınavlarda başarılı olarak motorlu taşıt sürücüsü sertifikası almaları gerekir. Bu kişilerin sürücü kurslarında eğitime başlayabilmeleri için tabi tutulacakları </w:t>
            </w:r>
            <w:proofErr w:type="spellStart"/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psiko</w:t>
            </w:r>
            <w:proofErr w:type="spellEnd"/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-teknik değerlendirme ve psikiyatri uzmanı muayenesi sonucunda sürücülüğe engel hâli bulunmadığını gösterir belgenin sürücü kursuna ibrazı zorunludur.</w:t>
            </w:r>
          </w:p>
          <w:p w:rsidR="008E797A" w:rsidRPr="00640626" w:rsidRDefault="008E797A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*Mahkemelerce alınan belgeler yine Mahkeme Kararı ile iadeleri yapılmaktadır. 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i/>
                <w:sz w:val="20"/>
                <w:szCs w:val="24"/>
                <w:lang w:eastAsia="ko-KR"/>
              </w:rPr>
              <w:t xml:space="preserve">       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*Karayolları Trafik </w:t>
            </w:r>
            <w:proofErr w:type="spellStart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Kanununn</w:t>
            </w:r>
            <w:proofErr w:type="spellEnd"/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 xml:space="preserve"> 67.maddesinin (d) bendi hükümlerine uymayan ve sürücü belgeleri 60 gün süreyle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A)1. defa geri alınanlarda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1-Nüfus cüzdanı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3-Pol-Net sistemi üzerinden yapılan Trafik Cezası borç sorgulamasında borcunun bulunmaması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4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b/>
                <w:sz w:val="20"/>
                <w:szCs w:val="24"/>
                <w:lang w:eastAsia="ko-KR"/>
              </w:rPr>
              <w:t>B) 2. defa geri alınanlarda sürücü belgesi iptal edilir.</w:t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 xml:space="preserve"> Belgesi iptal edilenlerin tekrar sürücü belgesi alabilmeleri için; sürücü kurslarına devam etmeleri ve yapılan sınavlarda başarılı olarak motorlu taşıt sürücüsü sertifikası almaları gerekir. Bu kişilerin sürücü kurslarında eğitime başlayabilmeleri için tabi tutulacakları </w:t>
            </w:r>
            <w:proofErr w:type="spellStart"/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psiko</w:t>
            </w:r>
            <w:proofErr w:type="spellEnd"/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-teknik değerlendirme ve psikiyatri uzmanı muayenesi sonucunda sürücülüğe engel hâli bulunmadığını gösterir belgenin sürücü kursuna ibrazı zorunludur.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8"/>
                <w:szCs w:val="24"/>
                <w:lang w:eastAsia="ko-KR"/>
              </w:rPr>
            </w:pP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>*Sürücü belgesi 5 Hız ihlalinden geri alınanlarda;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i/>
                <w:sz w:val="20"/>
                <w:szCs w:val="24"/>
                <w:lang w:eastAsia="ko-KR"/>
              </w:rPr>
              <w:tab/>
            </w: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1-Nüfus cüzdanı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ab/>
              <w:t>2-Psiko-teknik değerlendirme ve psikiyatri uzmanı muayene raporu</w:t>
            </w:r>
            <w:r>
              <w:rPr>
                <w:rFonts w:ascii="Times New Roman" w:eastAsia="Batang" w:hAnsi="Times New Roman"/>
                <w:sz w:val="20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4"/>
                <w:lang w:eastAsia="ko-KR"/>
              </w:rPr>
            </w:pP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</w:tc>
      </w:tr>
      <w:tr w:rsidR="00640626" w:rsidRPr="00640626" w:rsidTr="001A1FDD">
        <w:trPr>
          <w:trHeight w:val="1409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2918 Sayılı KTK’nın İlgili Maddeleri Gereği Trafikten Men Edilen Araçların Araç Sahibine veya Vekalet Verilen Şahsa Teslim Edilmesi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1-Vekaletname veya </w:t>
            </w:r>
            <w:proofErr w:type="spellStart"/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Muvafakatname</w:t>
            </w:r>
            <w:proofErr w:type="spellEnd"/>
          </w:p>
          <w:p w:rsidR="00640626" w:rsidRPr="00640626" w:rsidRDefault="00932D3C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2-Aracı teslim alacak şahsı</w:t>
            </w:r>
            <w:r w:rsidR="00640626"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n sürücü belgesi ve nüfus cüzdanı</w:t>
            </w:r>
            <w:r w:rsid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3-Araç Tescil Belgesi ve Sigortası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Araç şirket adına ise;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4-Şirket sözleşmesi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</w:t>
            </w:r>
          </w:p>
          <w:p w:rsidR="001A1FDD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5-İmza sirküleri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  <w:p w:rsidR="001A1FDD" w:rsidRDefault="001A1FDD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</w:p>
          <w:p w:rsidR="001A1FDD" w:rsidRPr="00640626" w:rsidRDefault="001A1FDD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</w:p>
        </w:tc>
      </w:tr>
      <w:tr w:rsidR="00640626" w:rsidRPr="00640626" w:rsidTr="008E797A">
        <w:trPr>
          <w:trHeight w:val="1016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Trafik Kaza Raporlarının Onaylanması </w:t>
            </w:r>
          </w:p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(Aslının Aynıdır Onayı)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1-Araç sahibi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2-Kazaya karışan sürücü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3-Araç sahibi veya sürücünün kanuni vekili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5 Dakika</w:t>
            </w:r>
          </w:p>
        </w:tc>
      </w:tr>
      <w:tr w:rsidR="00640626" w:rsidRPr="00640626" w:rsidTr="008E797A">
        <w:trPr>
          <w:trHeight w:val="865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Muvafakatname</w:t>
            </w:r>
            <w:proofErr w:type="spellEnd"/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 xml:space="preserve"> İşlemi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1-Araç sahibinin veya kanuni vekilinin kimliği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2-Aracı teslim alacak şahsın kimlik bilgileri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5 Dakika</w:t>
            </w:r>
          </w:p>
        </w:tc>
      </w:tr>
      <w:tr w:rsidR="00640626" w:rsidRPr="00640626" w:rsidTr="008E797A">
        <w:trPr>
          <w:trHeight w:val="816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9E6116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Yakalama Şerhinden Dolayı Bağlanan Araçların Yakalama Şerhi Kalktıktan Sonra Teslimi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1-Araç sahibi veya kanuni vekilinin nüfus cüzdanı ve sürücü belgesi</w:t>
            </w:r>
          </w:p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2-Aracın başka herhangi bir eksiğinin bulunmaması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</w:tc>
      </w:tr>
      <w:tr w:rsidR="00640626" w:rsidRPr="00640626" w:rsidTr="008E797A">
        <w:trPr>
          <w:trHeight w:val="700"/>
          <w:jc w:val="center"/>
        </w:trPr>
        <w:tc>
          <w:tcPr>
            <w:tcW w:w="1166" w:type="dxa"/>
            <w:shd w:val="clear" w:color="auto" w:fill="FFFFFF"/>
            <w:vAlign w:val="center"/>
          </w:tcPr>
          <w:p w:rsidR="00640626" w:rsidRPr="00640626" w:rsidRDefault="000C5018" w:rsidP="00AA13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Sürücü Belgesinin İptal Edilmesi</w:t>
            </w:r>
          </w:p>
        </w:tc>
        <w:tc>
          <w:tcPr>
            <w:tcW w:w="10083" w:type="dxa"/>
            <w:shd w:val="clear" w:color="auto" w:fill="auto"/>
            <w:vAlign w:val="center"/>
          </w:tcPr>
          <w:p w:rsidR="00640626" w:rsidRPr="00640626" w:rsidRDefault="00640626" w:rsidP="00AA1307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1-Sürücü Belgesi</w:t>
            </w:r>
          </w:p>
        </w:tc>
        <w:tc>
          <w:tcPr>
            <w:tcW w:w="4292" w:type="dxa"/>
            <w:shd w:val="clear" w:color="auto" w:fill="FFFFFF"/>
            <w:vAlign w:val="center"/>
          </w:tcPr>
          <w:p w:rsidR="00640626" w:rsidRPr="00640626" w:rsidRDefault="00640626" w:rsidP="00AA1307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</w:pPr>
            <w:r w:rsidRPr="00640626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eastAsia="ko-KR"/>
              </w:rPr>
              <w:t>10 Dakika</w:t>
            </w:r>
          </w:p>
        </w:tc>
      </w:tr>
    </w:tbl>
    <w:p w:rsidR="00640626" w:rsidRPr="00640626" w:rsidRDefault="00640626" w:rsidP="00640626">
      <w:pPr>
        <w:spacing w:after="0"/>
        <w:rPr>
          <w:rFonts w:ascii="Times New Roman" w:hAnsi="Times New Roman"/>
          <w:sz w:val="24"/>
          <w:szCs w:val="24"/>
        </w:rPr>
      </w:pPr>
    </w:p>
    <w:p w:rsidR="00640626" w:rsidRPr="00640626" w:rsidRDefault="00640626" w:rsidP="00640626">
      <w:pPr>
        <w:spacing w:after="0"/>
        <w:rPr>
          <w:rFonts w:ascii="Times New Roman" w:hAnsi="Times New Roman"/>
          <w:sz w:val="24"/>
          <w:szCs w:val="24"/>
        </w:rPr>
      </w:pPr>
    </w:p>
    <w:p w:rsidR="00637402" w:rsidRPr="00637402" w:rsidRDefault="00637402" w:rsidP="00637402">
      <w:pPr>
        <w:rPr>
          <w:rFonts w:ascii="Times New Roman" w:hAnsi="Times New Roman"/>
          <w:b/>
          <w:sz w:val="24"/>
          <w:szCs w:val="24"/>
        </w:rPr>
      </w:pPr>
      <w:r w:rsidRPr="00637402">
        <w:rPr>
          <w:rFonts w:ascii="Times New Roman" w:hAnsi="Times New Roman"/>
          <w:b/>
          <w:sz w:val="24"/>
          <w:szCs w:val="24"/>
        </w:rPr>
        <w:t xml:space="preserve">Başvuru esnasında yukarıda belirtilen belgelerin dışında belge istenilmesi veya başvuru eksiksiz belge ile yapıldığı halde, hizmetin belirtilen sürede tamamlanmaması </w:t>
      </w:r>
      <w:r w:rsidR="001D0F26">
        <w:rPr>
          <w:rFonts w:ascii="Times New Roman" w:hAnsi="Times New Roman"/>
          <w:b/>
          <w:sz w:val="24"/>
          <w:szCs w:val="24"/>
        </w:rPr>
        <w:t xml:space="preserve">veya yukarıdaki tabloda bazı hizmetlerin bulunmadığının tespiti </w:t>
      </w:r>
      <w:r w:rsidRPr="00637402">
        <w:rPr>
          <w:rFonts w:ascii="Times New Roman" w:hAnsi="Times New Roman"/>
          <w:b/>
          <w:sz w:val="24"/>
          <w:szCs w:val="24"/>
        </w:rPr>
        <w:t xml:space="preserve">durumunda ilk müracaat yerine ya da ikinci müracaat yerine başvurunuz. </w:t>
      </w:r>
    </w:p>
    <w:p w:rsidR="00637402" w:rsidRDefault="00637402" w:rsidP="00637402">
      <w:pPr>
        <w:rPr>
          <w:rFonts w:ascii="Times New Roman" w:hAnsi="Times New Roman"/>
          <w:b/>
          <w:sz w:val="24"/>
          <w:szCs w:val="24"/>
        </w:rPr>
      </w:pPr>
    </w:p>
    <w:p w:rsidR="00505AF3" w:rsidRDefault="001D0F26" w:rsidP="00505AF3">
      <w:pPr>
        <w:pStyle w:val="AralkYok"/>
      </w:pPr>
      <w:r w:rsidRPr="00505AF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2DC41E" wp14:editId="07C99835">
                <wp:simplePos x="0" y="0"/>
                <wp:positionH relativeFrom="margin">
                  <wp:posOffset>8695055</wp:posOffset>
                </wp:positionH>
                <wp:positionV relativeFrom="paragraph">
                  <wp:posOffset>160655</wp:posOffset>
                </wp:positionV>
                <wp:extent cx="4533900" cy="1828800"/>
                <wp:effectExtent l="0" t="0" r="19050" b="190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F26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İkinci Müracaat Yeri:</w:t>
                            </w:r>
                          </w:p>
                          <w:p w:rsidR="001D0F26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İsim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63740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231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Yüksel</w:t>
                            </w:r>
                            <w:r w:rsidR="009C64C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ÜNAL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0F26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Unvan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Vali Yardımcısı </w:t>
                            </w:r>
                          </w:p>
                          <w:p w:rsidR="001D0F26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Adres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Amasya Valiliği</w:t>
                            </w:r>
                          </w:p>
                          <w:p w:rsidR="001D0F26" w:rsidRPr="00637402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0358 218 30 69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0F26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Faks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0358 218 11 33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0F26" w:rsidRPr="00505AF3" w:rsidRDefault="001D0F26" w:rsidP="001D0F2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E-Posta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amasya@icisleri.gov.tr.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C41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84.65pt;margin-top:12.65pt;width:357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">
                <v:textbox>
                  <w:txbxContent>
                    <w:p w:rsidR="001D0F26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İkinci Müracaat Yeri:</w:t>
                      </w:r>
                    </w:p>
                    <w:p w:rsidR="001D0F26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İsim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63740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231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Yüksel</w:t>
                      </w:r>
                      <w:r w:rsidR="009C64C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ÜNAL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0F26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Unvan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: Vali Yardımcısı </w:t>
                      </w:r>
                    </w:p>
                    <w:p w:rsidR="001D0F26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Adres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Amasya Valiliği</w:t>
                      </w:r>
                    </w:p>
                    <w:p w:rsidR="001D0F26" w:rsidRPr="00637402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Tel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0358 218 30 69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D0F26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Faks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0358 218 11 33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D0F26" w:rsidRPr="00505AF3" w:rsidRDefault="001D0F26" w:rsidP="001D0F2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E-Posta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P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amasya@icisleri.gov.tr.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5AF3" w:rsidRDefault="001D0F26" w:rsidP="00637402">
      <w:pPr>
        <w:rPr>
          <w:rFonts w:ascii="Times New Roman" w:hAnsi="Times New Roman"/>
          <w:b/>
          <w:sz w:val="24"/>
          <w:szCs w:val="24"/>
        </w:rPr>
      </w:pPr>
      <w:r w:rsidRPr="00505AF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248275" cy="1840230"/>
                <wp:effectExtent l="0" t="0" r="28575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84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AF3" w:rsidRPr="00505AF3" w:rsidRDefault="00505AF3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05A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İlk Müracaat Yeri:</w:t>
                            </w:r>
                          </w:p>
                          <w:p w:rsidR="00505AF3" w:rsidRDefault="001D0F26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İsim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05AF3" w:rsidRPr="00505A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AF3" w:rsidRPr="00505A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9C64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yhan SARAÇ</w:t>
                            </w:r>
                          </w:p>
                          <w:p w:rsidR="00505AF3" w:rsidRDefault="00505AF3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Unvan</w:t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İl Emniyet Müdürü</w:t>
                            </w:r>
                          </w:p>
                          <w:p w:rsidR="00505AF3" w:rsidRDefault="00505AF3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Adres</w:t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Göllü Bağları Mahallesi</w:t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Alparslan Türkeş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Caddesi No:66 </w:t>
                            </w:r>
                          </w:p>
                          <w:p w:rsidR="00505AF3" w:rsidRPr="00637402" w:rsidRDefault="00505AF3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1D0F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0358 218 50 05</w:t>
                            </w: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0F26" w:rsidRDefault="001D0F26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Faks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05AF3"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AF3"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0358 218 19 96</w:t>
                            </w:r>
                            <w:r w:rsidR="00505AF3"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05AF3" w:rsidRPr="00505AF3" w:rsidRDefault="001D0F26" w:rsidP="00505AF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E-Posta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05AF3"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5AF3" w:rsidRPr="00637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amasya155@egm.gov.tr.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.1pt;width:413.25pt;height:144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">
                <v:textbox>
                  <w:txbxContent>
                    <w:p w:rsidR="00505AF3" w:rsidRPr="00505AF3" w:rsidRDefault="00505AF3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05A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İlk Müracaat Yeri:</w:t>
                      </w:r>
                    </w:p>
                    <w:p w:rsidR="00505AF3" w:rsidRDefault="001D0F26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İsim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505AF3" w:rsidRPr="00505A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5AF3" w:rsidRPr="00505A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  <w:r w:rsidR="009C64C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yhan SARAÇ</w:t>
                      </w:r>
                    </w:p>
                    <w:p w:rsidR="00505AF3" w:rsidRDefault="00505AF3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Unvan</w:t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İl Emniyet Müdürü</w:t>
                      </w:r>
                    </w:p>
                    <w:p w:rsidR="00505AF3" w:rsidRDefault="00505AF3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Adres</w:t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Göllü Bağları Mahallesi</w:t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Alparslan Türkeş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Caddesi No:66 </w:t>
                      </w:r>
                    </w:p>
                    <w:p w:rsidR="00505AF3" w:rsidRPr="00637402" w:rsidRDefault="00505AF3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Tel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1D0F2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0358 218 50 05</w:t>
                      </w: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D0F26" w:rsidRDefault="001D0F26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Faks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505AF3"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5AF3"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0358 218 19 96</w:t>
                      </w:r>
                      <w:r w:rsidR="00505AF3"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505AF3" w:rsidRPr="00505AF3" w:rsidRDefault="001D0F26" w:rsidP="00505AF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E-Posta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505AF3"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05AF3" w:rsidRPr="00637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amasya155@egm.gov.tr.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5AF3" w:rsidRDefault="00505AF3" w:rsidP="00637402">
      <w:pPr>
        <w:rPr>
          <w:rFonts w:ascii="Times New Roman" w:hAnsi="Times New Roman"/>
          <w:b/>
          <w:sz w:val="24"/>
          <w:szCs w:val="24"/>
        </w:rPr>
      </w:pPr>
    </w:p>
    <w:p w:rsidR="00505AF3" w:rsidRDefault="00505AF3" w:rsidP="00637402">
      <w:pPr>
        <w:rPr>
          <w:rFonts w:ascii="Times New Roman" w:hAnsi="Times New Roman"/>
          <w:b/>
          <w:sz w:val="24"/>
          <w:szCs w:val="24"/>
        </w:rPr>
      </w:pPr>
    </w:p>
    <w:p w:rsidR="00505AF3" w:rsidRDefault="00505AF3" w:rsidP="00637402">
      <w:pPr>
        <w:rPr>
          <w:rFonts w:ascii="Times New Roman" w:hAnsi="Times New Roman"/>
          <w:b/>
          <w:sz w:val="24"/>
          <w:szCs w:val="24"/>
        </w:rPr>
      </w:pPr>
    </w:p>
    <w:p w:rsidR="00505AF3" w:rsidRPr="00637402" w:rsidRDefault="00505AF3" w:rsidP="00637402">
      <w:pPr>
        <w:rPr>
          <w:rFonts w:ascii="Times New Roman" w:hAnsi="Times New Roman"/>
          <w:b/>
          <w:sz w:val="24"/>
          <w:szCs w:val="24"/>
        </w:rPr>
      </w:pPr>
    </w:p>
    <w:p w:rsidR="00637402" w:rsidRPr="00637402" w:rsidRDefault="00637402" w:rsidP="00637402">
      <w:pPr>
        <w:rPr>
          <w:rFonts w:ascii="Times New Roman" w:hAnsi="Times New Roman"/>
          <w:b/>
          <w:sz w:val="24"/>
          <w:szCs w:val="24"/>
        </w:rPr>
      </w:pP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Bölge Trafik Denetleme Şube Müdürlüğü</w:t>
      </w: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İpekköy</w:t>
      </w:r>
      <w:proofErr w:type="spellEnd"/>
      <w:r w:rsidR="008E797A">
        <w:rPr>
          <w:rFonts w:ascii="Times New Roman" w:hAnsi="Times New Roman"/>
          <w:b/>
          <w:sz w:val="24"/>
          <w:szCs w:val="24"/>
        </w:rPr>
        <w:t xml:space="preserve"> köyü</w:t>
      </w:r>
      <w:r w:rsidR="00C74F7A">
        <w:rPr>
          <w:rFonts w:ascii="Times New Roman" w:hAnsi="Times New Roman"/>
          <w:b/>
          <w:sz w:val="24"/>
          <w:szCs w:val="24"/>
        </w:rPr>
        <w:t xml:space="preserve"> No.1 </w:t>
      </w:r>
      <w:bookmarkStart w:id="0" w:name="_GoBack"/>
      <w:bookmarkEnd w:id="0"/>
      <w:r w:rsidR="008E797A">
        <w:rPr>
          <w:rFonts w:ascii="Times New Roman" w:hAnsi="Times New Roman"/>
          <w:b/>
          <w:sz w:val="24"/>
          <w:szCs w:val="24"/>
        </w:rPr>
        <w:t xml:space="preserve"> Merkez</w:t>
      </w:r>
      <w:r>
        <w:rPr>
          <w:rFonts w:ascii="Times New Roman" w:hAnsi="Times New Roman"/>
          <w:b/>
          <w:sz w:val="24"/>
          <w:szCs w:val="24"/>
        </w:rPr>
        <w:t>-Amasya</w:t>
      </w: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0358 242 15 15 / Dahili 59</w:t>
      </w:r>
      <w:r w:rsidR="00AF57A6">
        <w:rPr>
          <w:rFonts w:ascii="Times New Roman" w:hAnsi="Times New Roman"/>
          <w:b/>
          <w:sz w:val="24"/>
          <w:szCs w:val="24"/>
        </w:rPr>
        <w:t xml:space="preserve"> 20</w:t>
      </w:r>
    </w:p>
    <w:p w:rsidR="009B4AF7" w:rsidRDefault="009B4AF7" w:rsidP="009B4AF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0358 242 15 15</w:t>
      </w:r>
    </w:p>
    <w:p w:rsidR="00505AF3" w:rsidRDefault="009B4AF7" w:rsidP="0063740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E-Posta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AF57A6">
        <w:rPr>
          <w:rFonts w:ascii="Times New Roman" w:hAnsi="Times New Roman"/>
          <w:b/>
          <w:sz w:val="24"/>
          <w:szCs w:val="24"/>
        </w:rPr>
        <w:t>am</w:t>
      </w:r>
      <w:r w:rsidR="008E797A">
        <w:rPr>
          <w:rFonts w:ascii="Times New Roman" w:hAnsi="Times New Roman"/>
          <w:b/>
          <w:sz w:val="24"/>
          <w:szCs w:val="24"/>
        </w:rPr>
        <w:t>s</w:t>
      </w:r>
      <w:r w:rsidR="00AF57A6">
        <w:rPr>
          <w:rFonts w:ascii="Times New Roman" w:hAnsi="Times New Roman"/>
          <w:b/>
          <w:sz w:val="24"/>
          <w:szCs w:val="24"/>
        </w:rPr>
        <w:t>bolgetrafik</w:t>
      </w:r>
      <w:r w:rsidR="008E797A">
        <w:rPr>
          <w:rFonts w:ascii="Times New Roman" w:hAnsi="Times New Roman"/>
          <w:b/>
          <w:sz w:val="24"/>
          <w:szCs w:val="24"/>
        </w:rPr>
        <w:t>155</w:t>
      </w:r>
      <w:r w:rsidR="00AF57A6">
        <w:rPr>
          <w:rFonts w:ascii="Times New Roman" w:hAnsi="Times New Roman"/>
          <w:b/>
          <w:sz w:val="24"/>
          <w:szCs w:val="24"/>
        </w:rPr>
        <w:t>@egm.gov.tr</w:t>
      </w:r>
    </w:p>
    <w:p w:rsidR="00505AF3" w:rsidRDefault="00505AF3" w:rsidP="00637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5AF3" w:rsidRDefault="00505AF3" w:rsidP="00637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5AF3" w:rsidRDefault="00505AF3" w:rsidP="006374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0626" w:rsidRPr="00640626" w:rsidRDefault="00640626">
      <w:pPr>
        <w:rPr>
          <w:rFonts w:ascii="Times New Roman" w:hAnsi="Times New Roman"/>
        </w:rPr>
      </w:pPr>
    </w:p>
    <w:sectPr w:rsidR="00640626" w:rsidRPr="00640626" w:rsidSect="001A1FDD">
      <w:pgSz w:w="23811" w:h="16838" w:orient="landscape" w:code="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DE"/>
    <w:rsid w:val="000C5018"/>
    <w:rsid w:val="001127CC"/>
    <w:rsid w:val="001A1FDD"/>
    <w:rsid w:val="001D0F26"/>
    <w:rsid w:val="00201F7A"/>
    <w:rsid w:val="00230FEF"/>
    <w:rsid w:val="00377D4D"/>
    <w:rsid w:val="003A6664"/>
    <w:rsid w:val="003D3ADE"/>
    <w:rsid w:val="00505AF3"/>
    <w:rsid w:val="00521DEB"/>
    <w:rsid w:val="005C4B0F"/>
    <w:rsid w:val="00637402"/>
    <w:rsid w:val="00640626"/>
    <w:rsid w:val="00682313"/>
    <w:rsid w:val="006A70E6"/>
    <w:rsid w:val="007234E9"/>
    <w:rsid w:val="0075757E"/>
    <w:rsid w:val="00794FC9"/>
    <w:rsid w:val="0080285D"/>
    <w:rsid w:val="008741DF"/>
    <w:rsid w:val="008A23E0"/>
    <w:rsid w:val="008E40B1"/>
    <w:rsid w:val="008E797A"/>
    <w:rsid w:val="00932D3C"/>
    <w:rsid w:val="009B4AF7"/>
    <w:rsid w:val="009C64C7"/>
    <w:rsid w:val="009E6116"/>
    <w:rsid w:val="00AC40DB"/>
    <w:rsid w:val="00AF57A6"/>
    <w:rsid w:val="00BB4736"/>
    <w:rsid w:val="00BD6412"/>
    <w:rsid w:val="00BE7256"/>
    <w:rsid w:val="00C74F7A"/>
    <w:rsid w:val="00DA4AC5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6468"/>
  <w15:chartTrackingRefBased/>
  <w15:docId w15:val="{A25A7DDF-460F-49A4-99A3-288336C7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0B1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505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CEVAT ÇETİN</dc:creator>
  <cp:keywords/>
  <dc:description/>
  <cp:lastModifiedBy>HASAN CİHAN</cp:lastModifiedBy>
  <cp:revision>5</cp:revision>
  <cp:lastPrinted>2021-03-09T08:23:00Z</cp:lastPrinted>
  <dcterms:created xsi:type="dcterms:W3CDTF">2024-01-15T12:58:00Z</dcterms:created>
  <dcterms:modified xsi:type="dcterms:W3CDTF">2025-01-28T11:50:00Z</dcterms:modified>
</cp:coreProperties>
</file>